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41" w:rsidRDefault="00810241" w:rsidP="00810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Методичні матеріали для самостійного опрацювання на період карантину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(12.03. – 3.04.2020)</w:t>
      </w:r>
      <w:r w:rsidR="008E2BB1" w:rsidRPr="008E2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BB1">
        <w:rPr>
          <w:rFonts w:ascii="Times New Roman" w:hAnsi="Times New Roman" w:cs="Times New Roman"/>
          <w:b/>
          <w:sz w:val="28"/>
          <w:szCs w:val="28"/>
        </w:rPr>
        <w:t>студентами 401 групи</w:t>
      </w:r>
    </w:p>
    <w:p w:rsidR="00810241" w:rsidRPr="001D1AAF" w:rsidRDefault="00810241" w:rsidP="001D1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</w:p>
    <w:p w:rsidR="00EF523A" w:rsidRPr="00810241" w:rsidRDefault="00EF523A" w:rsidP="00B406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тексти </w:t>
      </w:r>
      <w:r w:rsidRPr="00EF523A">
        <w:rPr>
          <w:rFonts w:ascii="Times New Roman" w:hAnsi="Times New Roman" w:cs="Times New Roman"/>
          <w:sz w:val="28"/>
          <w:szCs w:val="28"/>
          <w:lang w:val="de-DE"/>
        </w:rPr>
        <w:t>2.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Klimaschutz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Erdgeschichte und Klima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Солдатова</w:t>
      </w:r>
      <w:r w:rsidR="00C80248" w:rsidRPr="00C80248">
        <w:rPr>
          <w:rFonts w:ascii="Times New Roman" w:hAnsi="Times New Roman" w:cs="Times New Roman"/>
          <w:sz w:val="28"/>
          <w:szCs w:val="28"/>
        </w:rPr>
        <w:t xml:space="preserve"> </w:t>
      </w:r>
      <w:r w:rsidR="00C8024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Гоштанар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248">
        <w:rPr>
          <w:rFonts w:ascii="Times New Roman" w:hAnsi="Times New Roman" w:cs="Times New Roman"/>
          <w:sz w:val="28"/>
          <w:szCs w:val="28"/>
        </w:rPr>
        <w:t>І.</w:t>
      </w:r>
      <w:r w:rsidR="00C8024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80248">
        <w:rPr>
          <w:rFonts w:ascii="Times New Roman" w:hAnsi="Times New Roman" w:cs="Times New Roman"/>
          <w:i/>
          <w:sz w:val="28"/>
          <w:szCs w:val="28"/>
        </w:rPr>
        <w:t>Німецька мова</w:t>
      </w:r>
      <w:r w:rsidR="00C80248" w:rsidRPr="00C802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22D29">
        <w:rPr>
          <w:rFonts w:ascii="Times New Roman" w:hAnsi="Times New Roman" w:cs="Times New Roman"/>
          <w:sz w:val="28"/>
          <w:szCs w:val="28"/>
        </w:rPr>
        <w:t xml:space="preserve"> Хе</w:t>
      </w:r>
      <w:r>
        <w:rPr>
          <w:rFonts w:ascii="Times New Roman" w:hAnsi="Times New Roman" w:cs="Times New Roman"/>
          <w:sz w:val="28"/>
          <w:szCs w:val="28"/>
        </w:rPr>
        <w:t xml:space="preserve">рсон, 2013, с. </w:t>
      </w:r>
      <w:r w:rsidR="00122D29">
        <w:rPr>
          <w:rFonts w:ascii="Times New Roman" w:hAnsi="Times New Roman" w:cs="Times New Roman"/>
          <w:sz w:val="28"/>
          <w:szCs w:val="28"/>
        </w:rPr>
        <w:t>177-179, 180).</w:t>
      </w:r>
    </w:p>
    <w:p w:rsidR="00810241" w:rsidRDefault="00810241" w:rsidP="00B406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усне повідомлення з теми «Захист навколишнього середовища: Проблеми планети Земля, України, Херсонщини»</w:t>
      </w:r>
      <w:r w:rsidR="00EF523A">
        <w:rPr>
          <w:rFonts w:ascii="Times New Roman" w:hAnsi="Times New Roman" w:cs="Times New Roman"/>
          <w:sz w:val="28"/>
          <w:szCs w:val="28"/>
        </w:rPr>
        <w:t xml:space="preserve"> для участі в дискус</w:t>
      </w:r>
      <w:r>
        <w:rPr>
          <w:rFonts w:ascii="Times New Roman" w:hAnsi="Times New Roman" w:cs="Times New Roman"/>
          <w:sz w:val="28"/>
          <w:szCs w:val="28"/>
        </w:rPr>
        <w:t xml:space="preserve">ії. Обсяг висловлювання </w:t>
      </w:r>
      <w:r w:rsidR="00EF523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35-45 фраз.</w:t>
      </w:r>
    </w:p>
    <w:p w:rsidR="00810241" w:rsidRDefault="00810241" w:rsidP="00B406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AAF">
        <w:rPr>
          <w:rFonts w:ascii="Times New Roman" w:hAnsi="Times New Roman" w:cs="Times New Roman"/>
          <w:sz w:val="28"/>
          <w:szCs w:val="28"/>
        </w:rPr>
        <w:t>Д</w:t>
      </w:r>
      <w:r w:rsidR="001D1AAF">
        <w:rPr>
          <w:rFonts w:ascii="Times New Roman" w:hAnsi="Times New Roman" w:cs="Times New Roman"/>
          <w:sz w:val="28"/>
          <w:szCs w:val="28"/>
        </w:rPr>
        <w:t>ля участі в конференції</w:t>
      </w:r>
      <w:r w:rsidR="001D1AAF">
        <w:rPr>
          <w:rFonts w:ascii="Times New Roman" w:hAnsi="Times New Roman" w:cs="Times New Roman"/>
          <w:sz w:val="28"/>
          <w:szCs w:val="28"/>
        </w:rPr>
        <w:t xml:space="preserve"> н</w:t>
      </w:r>
      <w:r w:rsidR="00EF523A">
        <w:rPr>
          <w:rFonts w:ascii="Times New Roman" w:hAnsi="Times New Roman" w:cs="Times New Roman"/>
          <w:sz w:val="28"/>
          <w:szCs w:val="28"/>
        </w:rPr>
        <w:t xml:space="preserve">аписати реферат на одну із тем: «Забруднення повітря/води/ґрунту на території Німеччини/Англії/України». Обсяг – 8-10 сторінок. </w:t>
      </w:r>
      <w:r w:rsidR="00122D29">
        <w:rPr>
          <w:rFonts w:ascii="Times New Roman" w:hAnsi="Times New Roman" w:cs="Times New Roman"/>
          <w:sz w:val="28"/>
          <w:szCs w:val="28"/>
        </w:rPr>
        <w:t xml:space="preserve">Обов’язково </w:t>
      </w:r>
      <w:r w:rsidR="00122D29" w:rsidRPr="00122D29">
        <w:rPr>
          <w:rFonts w:ascii="Times New Roman" w:hAnsi="Times New Roman" w:cs="Times New Roman"/>
          <w:b/>
          <w:sz w:val="28"/>
          <w:szCs w:val="28"/>
        </w:rPr>
        <w:t>Список</w:t>
      </w:r>
      <w:r w:rsidR="00122D29">
        <w:rPr>
          <w:rFonts w:ascii="Times New Roman" w:hAnsi="Times New Roman" w:cs="Times New Roman"/>
          <w:sz w:val="28"/>
          <w:szCs w:val="28"/>
        </w:rPr>
        <w:t xml:space="preserve"> використаної літератури – 10-15 позицій.</w:t>
      </w:r>
    </w:p>
    <w:p w:rsidR="00EF523A" w:rsidRDefault="00EF523A" w:rsidP="00B406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Проілюструвати текст </w:t>
      </w:r>
      <w:r w:rsidR="008E2BB1">
        <w:rPr>
          <w:rFonts w:ascii="Times New Roman" w:hAnsi="Times New Roman" w:cs="Times New Roman"/>
          <w:sz w:val="28"/>
          <w:szCs w:val="28"/>
        </w:rPr>
        <w:t xml:space="preserve">усного повідомлення та </w:t>
      </w:r>
      <w:r>
        <w:rPr>
          <w:rFonts w:ascii="Times New Roman" w:hAnsi="Times New Roman" w:cs="Times New Roman"/>
          <w:sz w:val="28"/>
          <w:szCs w:val="28"/>
        </w:rPr>
        <w:t>реферату за допомогою технічних засобів. Обсяг –</w:t>
      </w:r>
      <w:r w:rsidR="008E2BB1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-12 слайдів.</w:t>
      </w:r>
    </w:p>
    <w:p w:rsidR="00464D24" w:rsidRDefault="00787C08" w:rsidP="00B406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оформлення зали</w:t>
      </w:r>
      <w:r w:rsidR="00464D24">
        <w:rPr>
          <w:rFonts w:ascii="Times New Roman" w:hAnsi="Times New Roman" w:cs="Times New Roman"/>
          <w:sz w:val="28"/>
          <w:szCs w:val="28"/>
        </w:rPr>
        <w:t xml:space="preserve"> щодо проведення дискусії та конференції з тематики «Захист навколишнього середовища» виготовити плакати або гасла на кшталт «Тут немає спостерігачів!», «Кожний, хто в залі, – активний учасник розмови!», «Говори, що думаєш, думай, що говориш!», «Якщо слухаєш, то слухай доброзичливо!» тощо.</w:t>
      </w:r>
    </w:p>
    <w:p w:rsidR="00EF523A" w:rsidRPr="001D1AAF" w:rsidRDefault="00122D29" w:rsidP="001D1A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граматичний матеріал у тому числі теми: «Відмінювання прикметників», «</w:t>
      </w:r>
      <w:r w:rsidR="003C52E3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>
        <w:rPr>
          <w:rFonts w:ascii="Times New Roman" w:hAnsi="Times New Roman" w:cs="Times New Roman"/>
          <w:sz w:val="28"/>
          <w:szCs w:val="28"/>
        </w:rPr>
        <w:t>вживання часових форм дієслова», «Типи підрядних речень», «Кон’юнктив І» з метою передати письмово запропоновану інформацію у вправах 1, с. 179; 2, с. 180; 5, с. 187-188; 8, с. 182; 10, с. 182-183; 12, с. 183</w:t>
      </w:r>
      <w:r w:rsidR="008E2BB1">
        <w:rPr>
          <w:rFonts w:ascii="Times New Roman" w:hAnsi="Times New Roman" w:cs="Times New Roman"/>
          <w:sz w:val="28"/>
          <w:szCs w:val="28"/>
        </w:rPr>
        <w:t>-184; 16, с. 185</w:t>
      </w:r>
      <w:r w:rsidR="00F042C4">
        <w:rPr>
          <w:rFonts w:ascii="Times New Roman" w:hAnsi="Times New Roman" w:cs="Times New Roman"/>
          <w:sz w:val="28"/>
          <w:szCs w:val="28"/>
        </w:rPr>
        <w:t xml:space="preserve"> (див.</w:t>
      </w:r>
      <w:r w:rsidR="00F04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42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F04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42C4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F042C4">
        <w:rPr>
          <w:rFonts w:ascii="Times New Roman" w:hAnsi="Times New Roman" w:cs="Times New Roman"/>
          <w:sz w:val="28"/>
          <w:szCs w:val="28"/>
        </w:rPr>
        <w:t>. Солдатова</w:t>
      </w:r>
      <w:r w:rsidR="00F042C4" w:rsidRPr="00C80248">
        <w:rPr>
          <w:rFonts w:ascii="Times New Roman" w:hAnsi="Times New Roman" w:cs="Times New Roman"/>
          <w:sz w:val="28"/>
          <w:szCs w:val="28"/>
        </w:rPr>
        <w:t xml:space="preserve"> </w:t>
      </w:r>
      <w:r w:rsidR="00F042C4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="00F042C4">
        <w:rPr>
          <w:rFonts w:ascii="Times New Roman" w:hAnsi="Times New Roman" w:cs="Times New Roman"/>
          <w:sz w:val="28"/>
          <w:szCs w:val="28"/>
        </w:rPr>
        <w:t>Гоштанар</w:t>
      </w:r>
      <w:proofErr w:type="spellEnd"/>
      <w:r w:rsidR="00F042C4">
        <w:rPr>
          <w:rFonts w:ascii="Times New Roman" w:hAnsi="Times New Roman" w:cs="Times New Roman"/>
          <w:sz w:val="28"/>
          <w:szCs w:val="28"/>
        </w:rPr>
        <w:t xml:space="preserve"> І.</w:t>
      </w:r>
      <w:r w:rsidR="00F042C4" w:rsidRPr="00F04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2C4" w:rsidRPr="00C80248">
        <w:rPr>
          <w:rFonts w:ascii="Times New Roman" w:hAnsi="Times New Roman" w:cs="Times New Roman"/>
          <w:i/>
          <w:sz w:val="28"/>
          <w:szCs w:val="28"/>
        </w:rPr>
        <w:t>Німецька мова</w:t>
      </w:r>
      <w:r w:rsidR="00F042C4" w:rsidRPr="00C802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1AAF">
        <w:rPr>
          <w:rFonts w:ascii="Times New Roman" w:hAnsi="Times New Roman" w:cs="Times New Roman"/>
          <w:sz w:val="28"/>
          <w:szCs w:val="28"/>
        </w:rPr>
        <w:t xml:space="preserve"> Херсон, 2013. </w:t>
      </w:r>
      <w:proofErr w:type="spellStart"/>
      <w:r w:rsidR="00F042C4" w:rsidRPr="001D1AAF">
        <w:rPr>
          <w:rFonts w:ascii="Times New Roman" w:hAnsi="Times New Roman" w:cs="Times New Roman"/>
          <w:b/>
          <w:sz w:val="28"/>
          <w:szCs w:val="28"/>
          <w:lang w:val="ru-RU"/>
        </w:rPr>
        <w:t>Довідкова</w:t>
      </w:r>
      <w:proofErr w:type="spellEnd"/>
      <w:r w:rsidR="00F042C4" w:rsidRPr="001D1A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042C4" w:rsidRPr="001D1AAF">
        <w:rPr>
          <w:rFonts w:ascii="Times New Roman" w:hAnsi="Times New Roman" w:cs="Times New Roman"/>
          <w:b/>
          <w:sz w:val="28"/>
          <w:szCs w:val="28"/>
          <w:lang w:val="ru-RU"/>
        </w:rPr>
        <w:t>література</w:t>
      </w:r>
      <w:proofErr w:type="spellEnd"/>
      <w:r w:rsidR="00F042C4" w:rsidRPr="001D1A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3C52E3" w:rsidRPr="001D1AAF">
        <w:rPr>
          <w:rFonts w:ascii="Times New Roman" w:hAnsi="Times New Roman" w:cs="Times New Roman"/>
          <w:sz w:val="28"/>
          <w:szCs w:val="28"/>
        </w:rPr>
        <w:t>Михайлова</w:t>
      </w:r>
      <w:r w:rsidR="00C80248" w:rsidRPr="001D1AAF">
        <w:rPr>
          <w:rFonts w:ascii="Times New Roman" w:hAnsi="Times New Roman" w:cs="Times New Roman"/>
          <w:sz w:val="28"/>
          <w:szCs w:val="28"/>
        </w:rPr>
        <w:t xml:space="preserve"> О.Е.</w:t>
      </w:r>
      <w:r w:rsidR="003C52E3" w:rsidRPr="001D1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52E3" w:rsidRPr="001D1AAF">
        <w:rPr>
          <w:rFonts w:ascii="Times New Roman" w:hAnsi="Times New Roman" w:cs="Times New Roman"/>
          <w:sz w:val="28"/>
          <w:szCs w:val="28"/>
        </w:rPr>
        <w:t>Шендельс</w:t>
      </w:r>
      <w:proofErr w:type="spellEnd"/>
      <w:r w:rsidR="003C52E3" w:rsidRPr="001D1AAF">
        <w:rPr>
          <w:rFonts w:ascii="Times New Roman" w:hAnsi="Times New Roman" w:cs="Times New Roman"/>
          <w:sz w:val="28"/>
          <w:szCs w:val="28"/>
        </w:rPr>
        <w:t xml:space="preserve"> </w:t>
      </w:r>
      <w:r w:rsidR="00C80248" w:rsidRPr="001D1AAF">
        <w:rPr>
          <w:rFonts w:ascii="Times New Roman" w:hAnsi="Times New Roman" w:cs="Times New Roman"/>
          <w:sz w:val="28"/>
          <w:szCs w:val="28"/>
        </w:rPr>
        <w:t xml:space="preserve">Є.Й. </w:t>
      </w:r>
      <w:r w:rsidR="003C52E3" w:rsidRPr="001D1AAF">
        <w:rPr>
          <w:rFonts w:ascii="Times New Roman" w:hAnsi="Times New Roman" w:cs="Times New Roman"/>
          <w:i/>
          <w:sz w:val="28"/>
          <w:szCs w:val="28"/>
        </w:rPr>
        <w:t>Довідник з граматики німецької мови з вправами</w:t>
      </w:r>
      <w:r w:rsidR="003C52E3" w:rsidRPr="001D1AAF">
        <w:rPr>
          <w:rFonts w:ascii="Times New Roman" w:hAnsi="Times New Roman" w:cs="Times New Roman"/>
          <w:sz w:val="28"/>
          <w:szCs w:val="28"/>
        </w:rPr>
        <w:t xml:space="preserve">. Київ, 1977, с. 51-58, 122-123; Ковбасюк </w:t>
      </w:r>
      <w:r w:rsidR="00C80248" w:rsidRPr="001D1AAF">
        <w:rPr>
          <w:rFonts w:ascii="Times New Roman" w:hAnsi="Times New Roman" w:cs="Times New Roman"/>
          <w:sz w:val="28"/>
          <w:szCs w:val="28"/>
        </w:rPr>
        <w:t xml:space="preserve">Л.А. </w:t>
      </w:r>
      <w:r w:rsidR="003C52E3" w:rsidRPr="001D1AAF">
        <w:rPr>
          <w:rFonts w:ascii="Times New Roman" w:hAnsi="Times New Roman" w:cs="Times New Roman"/>
          <w:i/>
          <w:sz w:val="28"/>
          <w:szCs w:val="28"/>
        </w:rPr>
        <w:t>Практична граматика німецької мови</w:t>
      </w:r>
      <w:r w:rsidR="003C52E3" w:rsidRPr="001D1AAF">
        <w:rPr>
          <w:rFonts w:ascii="Times New Roman" w:hAnsi="Times New Roman" w:cs="Times New Roman"/>
          <w:sz w:val="28"/>
          <w:szCs w:val="28"/>
        </w:rPr>
        <w:t>. Херсон, 2013, с. 49, 52-54, 58-59, 64, 67-68, 71, 77-78, 80, 85, 88-89, 93, 96-97, 99-100, 121-129, 134, 138, 139, 141-142</w:t>
      </w:r>
      <w:r w:rsidR="00C80248" w:rsidRPr="001D1AAF">
        <w:rPr>
          <w:rFonts w:ascii="Times New Roman" w:hAnsi="Times New Roman" w:cs="Times New Roman"/>
          <w:sz w:val="28"/>
          <w:szCs w:val="28"/>
        </w:rPr>
        <w:t xml:space="preserve">; </w:t>
      </w:r>
      <w:r w:rsidR="00F62061" w:rsidRPr="001D1AAF">
        <w:rPr>
          <w:rFonts w:ascii="Times New Roman" w:hAnsi="Times New Roman" w:cs="Times New Roman"/>
          <w:sz w:val="28"/>
          <w:szCs w:val="28"/>
        </w:rPr>
        <w:t xml:space="preserve">Шульц Х., </w:t>
      </w:r>
      <w:proofErr w:type="spellStart"/>
      <w:r w:rsidR="00F62061" w:rsidRPr="001D1AAF">
        <w:rPr>
          <w:rFonts w:ascii="Times New Roman" w:hAnsi="Times New Roman" w:cs="Times New Roman"/>
          <w:sz w:val="28"/>
          <w:szCs w:val="28"/>
        </w:rPr>
        <w:t>Зундермайер</w:t>
      </w:r>
      <w:proofErr w:type="spellEnd"/>
      <w:r w:rsidR="00F62061" w:rsidRPr="001D1AA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F62061" w:rsidRPr="001D1AAF">
        <w:rPr>
          <w:rFonts w:ascii="Times New Roman" w:hAnsi="Times New Roman" w:cs="Times New Roman"/>
          <w:sz w:val="28"/>
          <w:szCs w:val="28"/>
        </w:rPr>
        <w:t>Немецкая</w:t>
      </w:r>
      <w:proofErr w:type="spellEnd"/>
      <w:r w:rsidR="00F62061" w:rsidRPr="001D1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061" w:rsidRPr="001D1AAF">
        <w:rPr>
          <w:rFonts w:ascii="Times New Roman" w:hAnsi="Times New Roman" w:cs="Times New Roman"/>
          <w:sz w:val="28"/>
          <w:szCs w:val="28"/>
        </w:rPr>
        <w:t>грамматика</w:t>
      </w:r>
      <w:proofErr w:type="spellEnd"/>
      <w:r w:rsidR="00F62061" w:rsidRPr="001D1AA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62061" w:rsidRPr="001D1AAF">
        <w:rPr>
          <w:rFonts w:ascii="Times New Roman" w:hAnsi="Times New Roman" w:cs="Times New Roman"/>
          <w:sz w:val="28"/>
          <w:szCs w:val="28"/>
        </w:rPr>
        <w:t>упражнениями</w:t>
      </w:r>
      <w:proofErr w:type="spellEnd"/>
      <w:r w:rsidR="00F62061" w:rsidRPr="001D1AAF">
        <w:rPr>
          <w:rFonts w:ascii="Times New Roman" w:hAnsi="Times New Roman" w:cs="Times New Roman"/>
          <w:sz w:val="28"/>
          <w:szCs w:val="28"/>
        </w:rPr>
        <w:t xml:space="preserve"> (пер. А.А. Попова). Москва, 1999, с. 138-141, 45-47, 50-51, 54-55, 66-68, 236-257, 266-282;</w:t>
      </w:r>
      <w:r w:rsidR="001D1AAF" w:rsidRPr="001D1AAF">
        <w:rPr>
          <w:rFonts w:ascii="Times New Roman" w:hAnsi="Times New Roman" w:cs="Times New Roman"/>
          <w:sz w:val="28"/>
          <w:szCs w:val="28"/>
        </w:rPr>
        <w:t xml:space="preserve"> </w:t>
      </w:r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C80248" w:rsidRPr="001D1AAF">
        <w:rPr>
          <w:rFonts w:ascii="Times New Roman" w:hAnsi="Times New Roman" w:cs="Times New Roman"/>
          <w:sz w:val="28"/>
          <w:szCs w:val="28"/>
        </w:rPr>
        <w:t>.</w:t>
      </w:r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C80248" w:rsidRPr="001D1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>Smeretschansky</w:t>
      </w:r>
      <w:proofErr w:type="spellEnd"/>
      <w:r w:rsidR="00C80248" w:rsidRPr="001D1AAF">
        <w:rPr>
          <w:rFonts w:ascii="Times New Roman" w:hAnsi="Times New Roman" w:cs="Times New Roman"/>
          <w:sz w:val="28"/>
          <w:szCs w:val="28"/>
        </w:rPr>
        <w:t xml:space="preserve"> </w:t>
      </w:r>
      <w:r w:rsidR="00C80248" w:rsidRPr="001D1AAF">
        <w:rPr>
          <w:rFonts w:ascii="Times New Roman" w:hAnsi="Times New Roman" w:cs="Times New Roman"/>
          <w:i/>
          <w:sz w:val="28"/>
          <w:szCs w:val="28"/>
          <w:lang w:val="de-DE"/>
        </w:rPr>
        <w:t>Grammatik</w:t>
      </w:r>
      <w:r w:rsidR="00C80248" w:rsidRPr="001D1A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0248" w:rsidRPr="001D1AAF"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 w:rsidR="00C80248" w:rsidRPr="001D1A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0248" w:rsidRPr="001D1AAF">
        <w:rPr>
          <w:rFonts w:ascii="Times New Roman" w:hAnsi="Times New Roman" w:cs="Times New Roman"/>
          <w:i/>
          <w:sz w:val="28"/>
          <w:szCs w:val="28"/>
          <w:lang w:val="de-DE"/>
        </w:rPr>
        <w:t>deutschen Sprache</w:t>
      </w:r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>. Kiew, 1981, S. 63-66</w:t>
      </w:r>
      <w:r w:rsidR="00C80248" w:rsidRPr="001D1AAF">
        <w:rPr>
          <w:rFonts w:ascii="Times New Roman" w:hAnsi="Times New Roman" w:cs="Times New Roman"/>
          <w:sz w:val="28"/>
          <w:szCs w:val="28"/>
        </w:rPr>
        <w:t xml:space="preserve">, </w:t>
      </w:r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>125-126</w:t>
      </w:r>
      <w:r w:rsidR="00F62061" w:rsidRPr="001D1AAF">
        <w:rPr>
          <w:rFonts w:ascii="Times New Roman" w:hAnsi="Times New Roman" w:cs="Times New Roman"/>
          <w:sz w:val="28"/>
          <w:szCs w:val="28"/>
          <w:lang w:val="de-DE"/>
        </w:rPr>
        <w:t>, 265-299, 134-141</w:t>
      </w:r>
      <w:r w:rsidR="001D1A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>Urojewa</w:t>
      </w:r>
      <w:proofErr w:type="spellEnd"/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 xml:space="preserve"> R.M., </w:t>
      </w:r>
      <w:proofErr w:type="spellStart"/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>Kusnezowa</w:t>
      </w:r>
      <w:proofErr w:type="spellEnd"/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 xml:space="preserve"> O.F. </w:t>
      </w:r>
      <w:r w:rsidR="00C80248" w:rsidRPr="001D1AAF">
        <w:rPr>
          <w:rFonts w:ascii="Times New Roman" w:hAnsi="Times New Roman" w:cs="Times New Roman"/>
          <w:i/>
          <w:sz w:val="28"/>
          <w:szCs w:val="28"/>
          <w:lang w:val="de-DE"/>
        </w:rPr>
        <w:t>Phonetik und Grammatik der deutschen Sprache</w:t>
      </w:r>
      <w:r w:rsidR="00C80248" w:rsidRPr="001D1AAF">
        <w:rPr>
          <w:rFonts w:ascii="Times New Roman" w:hAnsi="Times New Roman" w:cs="Times New Roman"/>
          <w:sz w:val="28"/>
          <w:szCs w:val="28"/>
          <w:lang w:val="de-DE"/>
        </w:rPr>
        <w:t xml:space="preserve">. Moskwa, 1985, S. </w:t>
      </w:r>
      <w:r w:rsidR="00F042C4" w:rsidRPr="001D1AAF">
        <w:rPr>
          <w:rFonts w:ascii="Times New Roman" w:hAnsi="Times New Roman" w:cs="Times New Roman"/>
          <w:sz w:val="28"/>
          <w:szCs w:val="28"/>
          <w:lang w:val="de-DE"/>
        </w:rPr>
        <w:t>130-132, 79-80, 142-146</w:t>
      </w:r>
      <w:r w:rsidR="001D1AA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F042C4" w:rsidRPr="001D1AAF">
        <w:rPr>
          <w:rFonts w:ascii="Times New Roman" w:hAnsi="Times New Roman" w:cs="Times New Roman"/>
          <w:sz w:val="28"/>
          <w:szCs w:val="28"/>
        </w:rPr>
        <w:t>.</w:t>
      </w:r>
    </w:p>
    <w:p w:rsidR="00A55FD8" w:rsidRDefault="00A55FD8" w:rsidP="00F04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FD8" w:rsidRPr="00A55FD8" w:rsidRDefault="00A55FD8" w:rsidP="00F042C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FD8">
        <w:rPr>
          <w:rFonts w:ascii="Times New Roman" w:hAnsi="Times New Roman" w:cs="Times New Roman"/>
          <w:i/>
          <w:sz w:val="28"/>
          <w:szCs w:val="28"/>
        </w:rPr>
        <w:t xml:space="preserve">Бажаю </w:t>
      </w:r>
      <w:r>
        <w:rPr>
          <w:rFonts w:ascii="Times New Roman" w:hAnsi="Times New Roman" w:cs="Times New Roman"/>
          <w:i/>
          <w:sz w:val="28"/>
          <w:szCs w:val="28"/>
        </w:rPr>
        <w:t xml:space="preserve">міцного здоров’я та </w:t>
      </w:r>
      <w:r w:rsidRPr="00A55FD8">
        <w:rPr>
          <w:rFonts w:ascii="Times New Roman" w:hAnsi="Times New Roman" w:cs="Times New Roman"/>
          <w:i/>
          <w:sz w:val="28"/>
          <w:szCs w:val="28"/>
        </w:rPr>
        <w:t>плідної праці!</w:t>
      </w:r>
    </w:p>
    <w:p w:rsidR="00A55FD8" w:rsidRPr="00F042C4" w:rsidRDefault="00A55FD8" w:rsidP="00A55F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</w:p>
    <w:sectPr w:rsidR="00A55FD8" w:rsidRPr="00F042C4" w:rsidSect="001D1A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6637"/>
    <w:multiLevelType w:val="hybridMultilevel"/>
    <w:tmpl w:val="336898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AD"/>
    <w:rsid w:val="00122D29"/>
    <w:rsid w:val="001D1AAF"/>
    <w:rsid w:val="0020292B"/>
    <w:rsid w:val="003C52E3"/>
    <w:rsid w:val="00464D24"/>
    <w:rsid w:val="00787C08"/>
    <w:rsid w:val="007A0926"/>
    <w:rsid w:val="00810241"/>
    <w:rsid w:val="008E2BB1"/>
    <w:rsid w:val="00951676"/>
    <w:rsid w:val="009A1966"/>
    <w:rsid w:val="00A55FD8"/>
    <w:rsid w:val="00B40687"/>
    <w:rsid w:val="00C80248"/>
    <w:rsid w:val="00EF523A"/>
    <w:rsid w:val="00F042C4"/>
    <w:rsid w:val="00F266AD"/>
    <w:rsid w:val="00F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2020-03-13T05:29:00Z</dcterms:created>
  <dcterms:modified xsi:type="dcterms:W3CDTF">2020-03-13T09:33:00Z</dcterms:modified>
</cp:coreProperties>
</file>